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7B" w:rsidRDefault="009D7D7B">
      <w:r>
        <w:t>от 20.12.2016</w:t>
      </w:r>
    </w:p>
    <w:p w:rsidR="009D7D7B" w:rsidRDefault="009D7D7B"/>
    <w:p w:rsidR="009D7D7B" w:rsidRDefault="009D7D7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D7D7B" w:rsidRDefault="009D7D7B">
      <w:r>
        <w:t>Общество с ограниченной ответственностью «НЕДВИЖИМОСТЬ И СТАНДАРТЫ» ИНН 5024161486</w:t>
      </w:r>
    </w:p>
    <w:p w:rsidR="009D7D7B" w:rsidRDefault="009D7D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D7D7B"/>
    <w:rsid w:val="00045D12"/>
    <w:rsid w:val="0052439B"/>
    <w:rsid w:val="009D7D7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